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3A31B7">
              <w:rPr>
                <w:b/>
                <w:bCs/>
                <w:sz w:val="22"/>
                <w:szCs w:val="22"/>
              </w:rPr>
              <w:t>Hajdúböszörményi Bocskai István Gimnázium 4220 Hajdúböszörmény Bocskai tér 12.</w:t>
            </w:r>
            <w:bookmarkStart w:id="0" w:name="_GoBack"/>
            <w:bookmarkEnd w:id="0"/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3D" w:rsidRDefault="00AA333D">
      <w:r>
        <w:separator/>
      </w:r>
    </w:p>
  </w:endnote>
  <w:endnote w:type="continuationSeparator" w:id="0">
    <w:p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3A31B7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3D" w:rsidRDefault="00AA333D">
      <w:r>
        <w:separator/>
      </w:r>
    </w:p>
  </w:footnote>
  <w:footnote w:type="continuationSeparator" w:id="0">
    <w:p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3A31B7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B3309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8331DD1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Bácsiné Polyvás Imola</cp:lastModifiedBy>
  <cp:revision>3</cp:revision>
  <cp:lastPrinted>2024-01-25T14:21:00Z</cp:lastPrinted>
  <dcterms:created xsi:type="dcterms:W3CDTF">2024-01-25T14:20:00Z</dcterms:created>
  <dcterms:modified xsi:type="dcterms:W3CDTF">2024-01-25T14:21:00Z</dcterms:modified>
</cp:coreProperties>
</file>